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4774" w:type="pct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9"/>
        <w:gridCol w:w="958"/>
        <w:gridCol w:w="755"/>
        <w:gridCol w:w="172"/>
        <w:gridCol w:w="720"/>
        <w:gridCol w:w="2043"/>
        <w:gridCol w:w="337"/>
        <w:gridCol w:w="982"/>
        <w:gridCol w:w="231"/>
        <w:gridCol w:w="1409"/>
        <w:gridCol w:w="1328"/>
      </w:tblGrid>
      <w:tr w:rsidR="00B14BEA" w:rsidRPr="00A22864" w:rsidTr="00D0064E">
        <w:trPr>
          <w:trHeight w:val="227"/>
          <w:jc w:val="center"/>
        </w:trPr>
        <w:tc>
          <w:tcPr>
            <w:tcW w:w="163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66" w:type="pct"/>
            <w:gridSpan w:val="6"/>
            <w:vAlign w:val="center"/>
          </w:tcPr>
          <w:p w:rsidR="00B14BEA" w:rsidRPr="00CF3224" w:rsidRDefault="00CF3224" w:rsidP="00BE59E8">
            <w:pPr>
              <w:rPr>
                <w:lang/>
              </w:rPr>
            </w:pPr>
            <w:r>
              <w:rPr>
                <w:lang/>
              </w:rPr>
              <w:t>Тадија Ђукић</w:t>
            </w:r>
          </w:p>
        </w:tc>
      </w:tr>
      <w:tr w:rsidR="00B14BEA" w:rsidRPr="00A22864" w:rsidTr="00D0064E">
        <w:trPr>
          <w:trHeight w:val="227"/>
          <w:jc w:val="center"/>
        </w:trPr>
        <w:tc>
          <w:tcPr>
            <w:tcW w:w="163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66" w:type="pct"/>
            <w:gridSpan w:val="6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14BEA" w:rsidRPr="00A22864" w:rsidTr="00D0064E">
        <w:trPr>
          <w:trHeight w:val="227"/>
          <w:jc w:val="center"/>
        </w:trPr>
        <w:tc>
          <w:tcPr>
            <w:tcW w:w="1634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66" w:type="pct"/>
            <w:gridSpan w:val="6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75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08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rPr>
                <w:lang/>
              </w:rPr>
              <w:t xml:space="preserve"> </w:t>
            </w: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lang/>
              </w:rPr>
            </w:pPr>
            <w:r>
              <w:rPr>
                <w:lang/>
              </w:rPr>
              <w:t>Ужа научна односно уметничка област</w:t>
            </w: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75" w:type="pct"/>
            <w:gridSpan w:val="2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2015</w:t>
            </w:r>
          </w:p>
        </w:tc>
        <w:tc>
          <w:tcPr>
            <w:tcW w:w="1086" w:type="pct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B14BEA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75" w:type="pct"/>
            <w:gridSpan w:val="2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2005</w:t>
            </w:r>
          </w:p>
        </w:tc>
        <w:tc>
          <w:tcPr>
            <w:tcW w:w="1086" w:type="pct"/>
            <w:vAlign w:val="center"/>
          </w:tcPr>
          <w:p w:rsidR="00CF3224" w:rsidRPr="00A22864" w:rsidRDefault="00CF3224" w:rsidP="00DC771D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CF3224" w:rsidRPr="00A22864" w:rsidRDefault="00CF3224" w:rsidP="00DC771D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CF3224" w:rsidRPr="00646624" w:rsidRDefault="00CF3224" w:rsidP="00BE59E8">
            <w:pPr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475" w:type="pct"/>
            <w:gridSpan w:val="2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1996</w:t>
            </w:r>
          </w:p>
        </w:tc>
        <w:tc>
          <w:tcPr>
            <w:tcW w:w="1086" w:type="pct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CF3224" w:rsidRPr="00A22864" w:rsidRDefault="00CF3224" w:rsidP="00DC771D">
            <w:pPr>
              <w:rPr>
                <w:lang w:val="sr-Cyrl-CS"/>
              </w:rPr>
            </w:pPr>
            <w:r>
              <w:rPr>
                <w:lang w:val="sr-Cyrl-CS"/>
              </w:rPr>
              <w:t>Рачуноводство, ревизија и пословне финансије</w:t>
            </w: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CF3224" w:rsidRDefault="00CF3224" w:rsidP="00BE59E8">
            <w:pPr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475" w:type="pct"/>
            <w:gridSpan w:val="2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</w:p>
        </w:tc>
        <w:tc>
          <w:tcPr>
            <w:tcW w:w="1086" w:type="pct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</w:p>
        </w:tc>
      </w:tr>
      <w:tr w:rsidR="00A72986" w:rsidRPr="00A22864" w:rsidTr="009B07A8">
        <w:trPr>
          <w:trHeight w:val="227"/>
          <w:jc w:val="center"/>
        </w:trPr>
        <w:tc>
          <w:tcPr>
            <w:tcW w:w="1160" w:type="pct"/>
            <w:gridSpan w:val="3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75" w:type="pct"/>
            <w:gridSpan w:val="2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1990</w:t>
            </w:r>
          </w:p>
        </w:tc>
        <w:tc>
          <w:tcPr>
            <w:tcW w:w="1086" w:type="pct"/>
            <w:vAlign w:val="center"/>
          </w:tcPr>
          <w:p w:rsidR="00CF3224" w:rsidRPr="00A22864" w:rsidRDefault="00CF3224" w:rsidP="00DC771D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701" w:type="pct"/>
            <w:gridSpan w:val="2"/>
            <w:shd w:val="clear" w:color="auto" w:fill="auto"/>
            <w:vAlign w:val="center"/>
          </w:tcPr>
          <w:p w:rsidR="00CF3224" w:rsidRPr="00A22864" w:rsidRDefault="00CF322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578" w:type="pct"/>
            <w:gridSpan w:val="3"/>
            <w:shd w:val="clear" w:color="auto" w:fill="auto"/>
            <w:vAlign w:val="center"/>
          </w:tcPr>
          <w:p w:rsidR="00CF3224" w:rsidRPr="00A22864" w:rsidRDefault="00CF3224" w:rsidP="00DC771D">
            <w:pPr>
              <w:rPr>
                <w:lang w:val="sr-Cyrl-CS"/>
              </w:rPr>
            </w:pPr>
          </w:p>
        </w:tc>
      </w:tr>
      <w:tr w:rsidR="00CF3224" w:rsidRPr="00A22864" w:rsidTr="00E06013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CF3224" w:rsidRPr="00646624" w:rsidRDefault="00CF3224" w:rsidP="00B14BEA">
            <w:pPr>
              <w:rPr>
                <w:lang/>
              </w:rPr>
            </w:pPr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  <w:lang/>
              </w:rPr>
              <w:t xml:space="preserve">које наставник држи на докторским студијама </w:t>
            </w:r>
          </w:p>
        </w:tc>
      </w:tr>
      <w:tr w:rsidR="00CF3224" w:rsidRPr="00A22864" w:rsidTr="009B07A8">
        <w:trPr>
          <w:trHeight w:val="227"/>
          <w:jc w:val="center"/>
        </w:trPr>
        <w:tc>
          <w:tcPr>
            <w:tcW w:w="758" w:type="pct"/>
            <w:gridSpan w:val="2"/>
            <w:shd w:val="clear" w:color="auto" w:fill="auto"/>
            <w:vAlign w:val="center"/>
          </w:tcPr>
          <w:p w:rsidR="00CF3224" w:rsidRPr="00646624" w:rsidRDefault="00CF3224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94" w:type="pct"/>
            <w:gridSpan w:val="2"/>
            <w:shd w:val="clear" w:color="auto" w:fill="auto"/>
            <w:vAlign w:val="center"/>
          </w:tcPr>
          <w:p w:rsidR="00CF3224" w:rsidRPr="00646624" w:rsidRDefault="00CF3224" w:rsidP="00BE59E8">
            <w:pPr>
              <w:rPr>
                <w:b/>
                <w:lang/>
              </w:rPr>
            </w:pPr>
            <w:r w:rsidRPr="00646624">
              <w:rPr>
                <w:b/>
                <w:lang/>
              </w:rPr>
              <w:t xml:space="preserve">Ознака </w:t>
            </w:r>
          </w:p>
        </w:tc>
        <w:tc>
          <w:tcPr>
            <w:tcW w:w="3748" w:type="pct"/>
            <w:gridSpan w:val="7"/>
            <w:vAlign w:val="center"/>
          </w:tcPr>
          <w:p w:rsidR="00CF3224" w:rsidRPr="00646624" w:rsidRDefault="00CF3224" w:rsidP="00BE59E8">
            <w:pPr>
              <w:rPr>
                <w:b/>
                <w:lang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CF3224" w:rsidRPr="00E06013" w:rsidTr="009B07A8">
        <w:trPr>
          <w:trHeight w:val="227"/>
          <w:jc w:val="center"/>
        </w:trPr>
        <w:tc>
          <w:tcPr>
            <w:tcW w:w="758" w:type="pct"/>
            <w:gridSpan w:val="2"/>
            <w:shd w:val="clear" w:color="auto" w:fill="auto"/>
            <w:vAlign w:val="center"/>
          </w:tcPr>
          <w:p w:rsidR="00CF3224" w:rsidRPr="00E06013" w:rsidRDefault="00CF3224" w:rsidP="00BE59E8">
            <w:pPr>
              <w:rPr>
                <w:b/>
                <w:lang w:val="sr-Cyrl-CS"/>
              </w:rPr>
            </w:pPr>
            <w:r w:rsidRPr="00E06013">
              <w:rPr>
                <w:b/>
                <w:lang w:val="sr-Cyrl-CS"/>
              </w:rPr>
              <w:t>1</w:t>
            </w:r>
          </w:p>
        </w:tc>
        <w:tc>
          <w:tcPr>
            <w:tcW w:w="494" w:type="pct"/>
            <w:gridSpan w:val="2"/>
            <w:shd w:val="clear" w:color="auto" w:fill="auto"/>
            <w:vAlign w:val="center"/>
          </w:tcPr>
          <w:p w:rsidR="00CF3224" w:rsidRPr="00E06013" w:rsidRDefault="00CF3224" w:rsidP="00BE59E8">
            <w:pPr>
              <w:rPr>
                <w:b/>
                <w:lang w:val="sr-Cyrl-CS"/>
              </w:rPr>
            </w:pPr>
          </w:p>
        </w:tc>
        <w:tc>
          <w:tcPr>
            <w:tcW w:w="3748" w:type="pct"/>
            <w:gridSpan w:val="7"/>
            <w:vAlign w:val="center"/>
          </w:tcPr>
          <w:p w:rsidR="00CF3224" w:rsidRPr="00E06013" w:rsidRDefault="00CF3224" w:rsidP="00E06013">
            <w:pPr>
              <w:jc w:val="center"/>
              <w:rPr>
                <w:b/>
                <w:lang w:val="sr-Cyrl-CS"/>
              </w:rPr>
            </w:pPr>
            <w:r w:rsidRPr="00E06013">
              <w:rPr>
                <w:b/>
                <w:lang w:val="sr-Cyrl-CS"/>
              </w:rPr>
              <w:t>Финансијско извештавање о новчаним токовима</w:t>
            </w:r>
          </w:p>
        </w:tc>
      </w:tr>
      <w:tr w:rsidR="00CF3224" w:rsidRPr="00A22864" w:rsidTr="00E06013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CF3224" w:rsidRPr="00A22864" w:rsidRDefault="00CF3224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51464B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CF3224" w:rsidRPr="00A22864" w:rsidRDefault="00A7298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CF3224" w:rsidRPr="006910E4" w:rsidRDefault="0051464B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/>
              </w:rPr>
            </w:pPr>
            <w:r w:rsidRPr="006910E4">
              <w:rPr>
                <w:szCs w:val="22"/>
                <w:lang/>
              </w:rPr>
              <w:t xml:space="preserve">Тадија Ђукић, Марија Трајчевски, </w:t>
            </w:r>
            <w:r w:rsidR="000520C9" w:rsidRPr="006910E4">
              <w:rPr>
                <w:szCs w:val="22"/>
                <w:lang/>
              </w:rPr>
              <w:t>Финансијско извештавање о новчаним токовима фабрика цементне индустрије у Србији</w:t>
            </w:r>
            <w:r w:rsidR="000520C9" w:rsidRPr="006910E4">
              <w:rPr>
                <w:szCs w:val="22"/>
                <w:lang/>
              </w:rPr>
              <w:t xml:space="preserve">, </w:t>
            </w:r>
            <w:r w:rsidR="000520C9" w:rsidRPr="006910E4">
              <w:rPr>
                <w:szCs w:val="22"/>
                <w:lang/>
              </w:rPr>
              <w:t>Теме 1/2012</w:t>
            </w:r>
            <w:r w:rsidR="000520C9" w:rsidRPr="006910E4">
              <w:rPr>
                <w:szCs w:val="22"/>
                <w:lang/>
              </w:rPr>
              <w:t>,</w:t>
            </w:r>
            <w:r w:rsidR="000520C9" w:rsidRPr="006910E4">
              <w:rPr>
                <w:szCs w:val="22"/>
                <w:lang/>
              </w:rPr>
              <w:t xml:space="preserve"> стр. 153-170, </w:t>
            </w:r>
            <w:r w:rsidR="000520C9" w:rsidRPr="006910E4">
              <w:rPr>
                <w:szCs w:val="22"/>
              </w:rPr>
              <w:t xml:space="preserve"> ISSN</w:t>
            </w:r>
            <w:r w:rsidR="000520C9" w:rsidRPr="006910E4">
              <w:rPr>
                <w:szCs w:val="22"/>
                <w:lang/>
              </w:rPr>
              <w:t xml:space="preserve"> 0353-7919 </w:t>
            </w:r>
          </w:p>
        </w:tc>
        <w:tc>
          <w:tcPr>
            <w:tcW w:w="706" w:type="pct"/>
            <w:vAlign w:val="center"/>
          </w:tcPr>
          <w:p w:rsidR="00CF3224" w:rsidRPr="00DE3D7D" w:rsidRDefault="000520C9" w:rsidP="00D0064E">
            <w:pPr>
              <w:rPr>
                <w:lang/>
              </w:rPr>
            </w:pPr>
            <w:r>
              <w:rPr>
                <w:szCs w:val="22"/>
                <w:lang/>
              </w:rPr>
              <w:t>M24</w:t>
            </w:r>
            <w:r w:rsidR="00DE3D7D">
              <w:rPr>
                <w:szCs w:val="22"/>
                <w:lang/>
              </w:rPr>
              <w:t>=4 бода</w:t>
            </w:r>
          </w:p>
        </w:tc>
      </w:tr>
      <w:tr w:rsidR="006B3AFC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6B3AFC" w:rsidRPr="00A22864" w:rsidRDefault="00A7298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6B3AFC" w:rsidRPr="009B07A8" w:rsidRDefault="009B07A8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bCs/>
                <w:szCs w:val="22"/>
                <w:lang/>
              </w:rPr>
            </w:pPr>
            <w:r w:rsidRPr="009B07A8">
              <w:rPr>
                <w:bCs/>
                <w:szCs w:val="22"/>
                <w:lang/>
              </w:rPr>
              <w:t xml:space="preserve">Тадија Ђукић, Милош Павловић, </w:t>
            </w:r>
            <w:r w:rsidR="006B3AFC" w:rsidRPr="009B07A8">
              <w:rPr>
                <w:bCs/>
                <w:szCs w:val="22"/>
                <w:lang/>
              </w:rPr>
              <w:t>Извештавање о друштвено одговорном пословању – интегрисано извештавање и глобална иницијатива за извештавањем о одрживости, Теме, Vol. XL, No 2, 2016, стр. 763-780.</w:t>
            </w:r>
          </w:p>
        </w:tc>
        <w:tc>
          <w:tcPr>
            <w:tcW w:w="706" w:type="pct"/>
            <w:vAlign w:val="center"/>
          </w:tcPr>
          <w:p w:rsidR="006B3AFC" w:rsidRPr="00DE3D7D" w:rsidRDefault="006B3AFC" w:rsidP="00D0064E">
            <w:pPr>
              <w:rPr>
                <w:lang/>
              </w:rPr>
            </w:pPr>
            <w:r>
              <w:rPr>
                <w:szCs w:val="22"/>
                <w:lang/>
              </w:rPr>
              <w:t>M24</w:t>
            </w:r>
            <w:r>
              <w:rPr>
                <w:szCs w:val="22"/>
                <w:lang/>
              </w:rPr>
              <w:t>=4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9B07A8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bCs/>
                <w:szCs w:val="22"/>
                <w:lang/>
              </w:rPr>
            </w:pPr>
            <w:r w:rsidRPr="00D0064E">
              <w:rPr>
                <w:bCs/>
                <w:szCs w:val="22"/>
                <w:lang/>
              </w:rPr>
              <w:t>Милица Ђорђевић, Тадија Ђукић</w:t>
            </w:r>
            <w:r>
              <w:rPr>
                <w:bCs/>
                <w:szCs w:val="22"/>
                <w:lang/>
              </w:rPr>
              <w:t xml:space="preserve">, </w:t>
            </w:r>
            <w:r w:rsidRPr="00D0064E">
              <w:rPr>
                <w:bCs/>
                <w:szCs w:val="22"/>
                <w:lang/>
              </w:rPr>
              <w:t>INTERNAL AUDIT AND COMPANY PERFORMANCE IN THE EPUBLIC OF SERBIA</w:t>
            </w:r>
            <w:r>
              <w:rPr>
                <w:bCs/>
                <w:szCs w:val="22"/>
                <w:lang/>
              </w:rPr>
              <w:t xml:space="preserve">, </w:t>
            </w:r>
            <w:r w:rsidRPr="00D0064E">
              <w:rPr>
                <w:bCs/>
                <w:szCs w:val="22"/>
                <w:lang/>
              </w:rPr>
              <w:t>TEME (Niš), 2/2018</w:t>
            </w:r>
            <w:r>
              <w:rPr>
                <w:bCs/>
                <w:szCs w:val="22"/>
                <w:lang/>
              </w:rPr>
              <w:t xml:space="preserve">, pp </w:t>
            </w:r>
            <w:r w:rsidRPr="00D0064E">
              <w:rPr>
                <w:bCs/>
                <w:szCs w:val="22"/>
                <w:lang/>
              </w:rPr>
              <w:t>585-599</w:t>
            </w:r>
          </w:p>
        </w:tc>
        <w:tc>
          <w:tcPr>
            <w:tcW w:w="706" w:type="pct"/>
            <w:vAlign w:val="center"/>
          </w:tcPr>
          <w:p w:rsidR="00D0064E" w:rsidRDefault="00D0064E" w:rsidP="00D0064E">
            <w:pPr>
              <w:rPr>
                <w:szCs w:val="22"/>
                <w:lang/>
              </w:rPr>
            </w:pPr>
            <w:r w:rsidRPr="00D0064E">
              <w:rPr>
                <w:szCs w:val="22"/>
                <w:lang/>
              </w:rPr>
              <w:t>M24=4 бод</w:t>
            </w:r>
            <w:r w:rsidR="003F4EBA">
              <w:rPr>
                <w:szCs w:val="22"/>
                <w:lang/>
              </w:rPr>
              <w:t>a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D0064E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bCs/>
                <w:szCs w:val="22"/>
                <w:lang/>
              </w:rPr>
            </w:pPr>
            <w:r w:rsidRPr="00D0064E">
              <w:rPr>
                <w:bCs/>
                <w:szCs w:val="22"/>
                <w:lang/>
              </w:rPr>
              <w:t>Milica Đorđević, Tadija Đukić</w:t>
            </w:r>
            <w:r w:rsidRPr="00D0064E">
              <w:rPr>
                <w:bCs/>
                <w:szCs w:val="22"/>
                <w:lang/>
              </w:rPr>
              <w:tab/>
              <w:t>POSITIONING INTERNAL AUDIT IN THE CORPORATE GOVERNANCE SYSTEM: CASE OF THE REPUBLIC OF SERBIA</w:t>
            </w:r>
            <w:r>
              <w:rPr>
                <w:bCs/>
                <w:szCs w:val="22"/>
                <w:lang/>
              </w:rPr>
              <w:t xml:space="preserve">, </w:t>
            </w:r>
            <w:r w:rsidRPr="00D0064E">
              <w:rPr>
                <w:bCs/>
                <w:szCs w:val="22"/>
                <w:lang/>
              </w:rPr>
              <w:t>Ekonomika preduzeća, Years LXVI, September-October 2018</w:t>
            </w:r>
            <w:r>
              <w:rPr>
                <w:bCs/>
                <w:szCs w:val="22"/>
                <w:lang/>
              </w:rPr>
              <w:t xml:space="preserve">, pp </w:t>
            </w:r>
            <w:r w:rsidRPr="00D0064E">
              <w:rPr>
                <w:bCs/>
                <w:szCs w:val="22"/>
                <w:lang/>
              </w:rPr>
              <w:t>309-319</w:t>
            </w:r>
          </w:p>
        </w:tc>
        <w:tc>
          <w:tcPr>
            <w:tcW w:w="706" w:type="pct"/>
            <w:vAlign w:val="center"/>
          </w:tcPr>
          <w:p w:rsidR="00D0064E" w:rsidRPr="00D0064E" w:rsidRDefault="00D0064E" w:rsidP="00D0064E">
            <w:pPr>
              <w:rPr>
                <w:szCs w:val="22"/>
                <w:lang/>
              </w:rPr>
            </w:pPr>
            <w:r w:rsidRPr="00D0064E">
              <w:rPr>
                <w:szCs w:val="22"/>
                <w:lang/>
              </w:rPr>
              <w:t>M24=4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6910E4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 w:val="sr-Cyrl-CS"/>
              </w:rPr>
            </w:pPr>
            <w:r w:rsidRPr="006910E4">
              <w:rPr>
                <w:rFonts w:eastAsia="Calibri"/>
                <w:szCs w:val="22"/>
                <w:lang/>
              </w:rPr>
              <w:t xml:space="preserve">Тадија Ђукић, Бојана Новићевић, </w:t>
            </w:r>
            <w:r w:rsidRPr="006910E4">
              <w:rPr>
                <w:rFonts w:eastAsia="Calibri"/>
                <w:szCs w:val="22"/>
              </w:rPr>
              <w:t xml:space="preserve">The Analysis Of Key Financial Performances of Banks, FACTA UNIVERSITATIS, Series Economics and Organization, Vol. 10, No 2, 2013, pp. 129-145. </w:t>
            </w:r>
          </w:p>
        </w:tc>
        <w:tc>
          <w:tcPr>
            <w:tcW w:w="706" w:type="pct"/>
            <w:vAlign w:val="center"/>
          </w:tcPr>
          <w:p w:rsidR="00D0064E" w:rsidRPr="00DE3D7D" w:rsidRDefault="00D0064E" w:rsidP="00D0064E">
            <w:pPr>
              <w:rPr>
                <w:lang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6910E4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 w:val="sr-Cyrl-CS"/>
              </w:rPr>
            </w:pPr>
            <w:r w:rsidRPr="006910E4">
              <w:rPr>
                <w:rFonts w:eastAsia="Calibri"/>
                <w:szCs w:val="22"/>
                <w:lang/>
              </w:rPr>
              <w:t xml:space="preserve">Тадија Ђукић, Милош Павловић, Квалитет финансијског извештавања у Републици Србији, Економске теме (2014), </w:t>
            </w:r>
            <w:r w:rsidRPr="006910E4">
              <w:rPr>
                <w:rFonts w:eastAsia="Calibri"/>
                <w:szCs w:val="22"/>
                <w:lang/>
              </w:rPr>
              <w:t xml:space="preserve">Vol. 52 (1), </w:t>
            </w:r>
            <w:r w:rsidRPr="006910E4">
              <w:rPr>
                <w:rFonts w:eastAsia="Calibri"/>
                <w:szCs w:val="22"/>
                <w:lang/>
              </w:rPr>
              <w:t xml:space="preserve">стр. 101-116, </w:t>
            </w:r>
            <w:r w:rsidRPr="006910E4">
              <w:rPr>
                <w:rFonts w:eastAsia="Calibri"/>
                <w:szCs w:val="22"/>
                <w:lang/>
              </w:rPr>
              <w:t xml:space="preserve">ISSN </w:t>
            </w:r>
            <w:r w:rsidRPr="006910E4">
              <w:rPr>
                <w:rFonts w:eastAsia="Calibri"/>
                <w:szCs w:val="22"/>
                <w:lang/>
              </w:rPr>
              <w:t xml:space="preserve">0353-8648,   (коаутор Милош Павловић),   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7.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6910E4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 w:val="sr-Cyrl-CS"/>
              </w:rPr>
            </w:pPr>
            <w:r w:rsidRPr="006910E4">
              <w:rPr>
                <w:rFonts w:eastAsia="Calibri"/>
                <w:szCs w:val="22"/>
                <w:lang/>
              </w:rPr>
              <w:t xml:space="preserve">Тадија Ђукић, Милош Павловић, </w:t>
            </w:r>
            <w:r w:rsidRPr="006910E4">
              <w:rPr>
                <w:rFonts w:eastAsia="Calibri"/>
                <w:szCs w:val="22"/>
              </w:rPr>
              <w:t xml:space="preserve">Creative Accounting and Cash Flows Reporting, FACTA UNIVERSITATIS, Series Economics and Organization, Vol. 11, No 3, 2014, pp. 225-235. 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8.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075850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/>
              </w:rPr>
            </w:pPr>
            <w:r w:rsidRPr="00075850">
              <w:rPr>
                <w:szCs w:val="22"/>
                <w:lang w:eastAsia="en-GB"/>
              </w:rPr>
              <w:t xml:space="preserve">Тадија Ђукић, Милица Ђорђевић, </w:t>
            </w:r>
            <w:r w:rsidRPr="00075850">
              <w:rPr>
                <w:szCs w:val="22"/>
                <w:lang w:eastAsia="en-GB"/>
              </w:rPr>
              <w:t xml:space="preserve">NEEDS AND SPECIFICS OF ENSURING EFFECTIVE INTERNAL AUDIT, </w:t>
            </w:r>
            <w:r w:rsidRPr="00075850">
              <w:rPr>
                <w:rFonts w:eastAsia="Calibri"/>
                <w:szCs w:val="22"/>
              </w:rPr>
              <w:t>FACTA UNIVERSITATIS, Series Economics and Organization, Vol. 11, No 4, 2014</w:t>
            </w:r>
            <w:r>
              <w:rPr>
                <w:rFonts w:eastAsia="Calibri"/>
                <w:szCs w:val="22"/>
                <w:lang/>
              </w:rPr>
              <w:t xml:space="preserve">, pp.355-363. 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9.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6910E4" w:rsidRDefault="00D0064E" w:rsidP="00D0064E">
            <w:pPr>
              <w:widowControl/>
              <w:autoSpaceDE/>
              <w:autoSpaceDN/>
              <w:adjustRightInd/>
              <w:contextualSpacing/>
              <w:jc w:val="both"/>
              <w:rPr>
                <w:lang w:val="sr-Cyrl-CS"/>
              </w:rPr>
            </w:pPr>
            <w:r w:rsidRPr="006910E4">
              <w:rPr>
                <w:rFonts w:eastAsia="Calibri"/>
                <w:szCs w:val="22"/>
                <w:lang/>
              </w:rPr>
              <w:t xml:space="preserve">Тадија Ђукић, Милош Павловић, Нормативна основа финансијског извештавања малих и средњих ентитета,  Економске теме (2014), </w:t>
            </w:r>
            <w:r w:rsidRPr="006910E4">
              <w:rPr>
                <w:rFonts w:eastAsia="Calibri"/>
                <w:szCs w:val="22"/>
                <w:lang/>
              </w:rPr>
              <w:t>Vol. 52 (</w:t>
            </w:r>
            <w:r w:rsidRPr="006910E4">
              <w:rPr>
                <w:rFonts w:eastAsia="Calibri"/>
                <w:szCs w:val="22"/>
                <w:lang/>
              </w:rPr>
              <w:t>4</w:t>
            </w:r>
            <w:r w:rsidRPr="006910E4">
              <w:rPr>
                <w:rFonts w:eastAsia="Calibri"/>
                <w:szCs w:val="22"/>
                <w:lang/>
              </w:rPr>
              <w:t xml:space="preserve">), </w:t>
            </w:r>
            <w:r w:rsidRPr="006910E4">
              <w:rPr>
                <w:rFonts w:eastAsia="Calibri"/>
                <w:szCs w:val="22"/>
                <w:lang/>
              </w:rPr>
              <w:t>стр. 471-489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10.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1D5A31" w:rsidRDefault="00D0064E" w:rsidP="00D0064E">
            <w:pPr>
              <w:rPr>
                <w:lang w:val="sr-Cyrl-CS"/>
              </w:rPr>
            </w:pPr>
            <w:r w:rsidRPr="001D5A31">
              <w:t>А</w:t>
            </w:r>
            <w:r w:rsidRPr="001D5A31">
              <w:rPr>
                <w:lang/>
              </w:rPr>
              <w:t xml:space="preserve">лександра </w:t>
            </w:r>
            <w:r w:rsidRPr="001D5A31">
              <w:t>Арсенијевић, Т</w:t>
            </w:r>
            <w:r w:rsidRPr="001D5A31">
              <w:rPr>
                <w:lang/>
              </w:rPr>
              <w:t xml:space="preserve">адија </w:t>
            </w:r>
            <w:r w:rsidRPr="001D5A31">
              <w:t>Ђукић, Creative Cash Flow Reporting, FACTA UNIVERSITATIS Series: Economics and Organization, Универзитет у Нишу, Vol. 14, No 2, 2017, pp. 163 - 173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rFonts w:eastAsia="Calibri"/>
                <w:szCs w:val="22"/>
                <w:lang/>
              </w:rPr>
              <w:t>M5</w:t>
            </w:r>
            <w:r>
              <w:rPr>
                <w:rFonts w:eastAsia="Calibri"/>
                <w:szCs w:val="22"/>
                <w:lang/>
              </w:rPr>
              <w:t>1=3 бода</w:t>
            </w: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D0064E" w:rsidRDefault="00D0064E" w:rsidP="00D0064E">
            <w:pPr>
              <w:rPr>
                <w:lang/>
              </w:rPr>
            </w:pPr>
            <w:r>
              <w:rPr>
                <w:lang/>
              </w:rPr>
              <w:t>1</w:t>
            </w:r>
            <w:r w:rsidR="003F4EBA">
              <w:rPr>
                <w:lang/>
              </w:rPr>
              <w:t>1</w:t>
            </w:r>
            <w:r>
              <w:rPr>
                <w:lang/>
              </w:rPr>
              <w:t>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A22864" w:rsidRDefault="00D0064E" w:rsidP="00D0064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Јован Крстић, Милун Јездимировић, Тадија Ђукић, Финансијско рачуноводство, </w:t>
            </w:r>
            <w:r w:rsidRPr="008D271B">
              <w:rPr>
                <w:szCs w:val="22"/>
                <w:lang w:val="sr-Cyrl-CS"/>
              </w:rPr>
              <w:t>Економски факултет у Нишу, 201</w:t>
            </w:r>
            <w:r>
              <w:rPr>
                <w:szCs w:val="22"/>
                <w:lang w:val="sr-Cyrl-CS"/>
              </w:rPr>
              <w:t>9</w:t>
            </w:r>
            <w:r w:rsidRPr="008D271B">
              <w:rPr>
                <w:szCs w:val="22"/>
                <w:lang w:val="sr-Cyrl-CS"/>
              </w:rPr>
              <w:t>. (441</w:t>
            </w:r>
            <w:r>
              <w:rPr>
                <w:szCs w:val="22"/>
                <w:lang w:val="sr-Cyrl-CS"/>
              </w:rPr>
              <w:t xml:space="preserve"> стр.</w:t>
            </w:r>
            <w:r w:rsidRPr="008D271B">
              <w:rPr>
                <w:szCs w:val="22"/>
                <w:lang w:val="sr-Cyrl-CS"/>
              </w:rPr>
              <w:t xml:space="preserve">) </w:t>
            </w:r>
            <w:r w:rsidRPr="008D271B">
              <w:rPr>
                <w:szCs w:val="22"/>
                <w:lang/>
              </w:rPr>
              <w:t xml:space="preserve">ISBN </w:t>
            </w:r>
            <w:r w:rsidRPr="008D271B">
              <w:rPr>
                <w:szCs w:val="22"/>
                <w:lang w:val="sr-Cyrl-CS"/>
              </w:rPr>
              <w:t>978-86-6139-07</w:t>
            </w:r>
            <w:r w:rsidRPr="008D271B">
              <w:rPr>
                <w:szCs w:val="22"/>
                <w:lang/>
              </w:rPr>
              <w:t>3</w:t>
            </w:r>
            <w:r w:rsidRPr="008D271B">
              <w:rPr>
                <w:szCs w:val="22"/>
                <w:lang w:val="sr-Cyrl-CS"/>
              </w:rPr>
              <w:t>-</w:t>
            </w:r>
            <w:r w:rsidRPr="008D271B">
              <w:rPr>
                <w:szCs w:val="22"/>
                <w:lang/>
              </w:rPr>
              <w:t>9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</w:p>
        </w:tc>
      </w:tr>
      <w:tr w:rsidR="00D0064E" w:rsidRPr="00A22864" w:rsidTr="00D0064E">
        <w:trPr>
          <w:trHeight w:val="227"/>
          <w:jc w:val="center"/>
        </w:trPr>
        <w:tc>
          <w:tcPr>
            <w:tcW w:w="248" w:type="pct"/>
            <w:vAlign w:val="center"/>
          </w:tcPr>
          <w:p w:rsidR="00D0064E" w:rsidRPr="00D0064E" w:rsidRDefault="00D0064E" w:rsidP="00D0064E">
            <w:pPr>
              <w:rPr>
                <w:lang/>
              </w:rPr>
            </w:pPr>
            <w:r>
              <w:rPr>
                <w:lang/>
              </w:rPr>
              <w:t>1</w:t>
            </w:r>
            <w:r w:rsidR="003F4EBA">
              <w:rPr>
                <w:lang/>
              </w:rPr>
              <w:t>2</w:t>
            </w:r>
            <w:r>
              <w:rPr>
                <w:lang/>
              </w:rPr>
              <w:t>.</w:t>
            </w:r>
          </w:p>
        </w:tc>
        <w:tc>
          <w:tcPr>
            <w:tcW w:w="4046" w:type="pct"/>
            <w:gridSpan w:val="9"/>
            <w:shd w:val="clear" w:color="auto" w:fill="auto"/>
            <w:vAlign w:val="center"/>
          </w:tcPr>
          <w:p w:rsidR="00D0064E" w:rsidRPr="00A22864" w:rsidRDefault="00D0064E" w:rsidP="00D0064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Тадија Ђукић, </w:t>
            </w:r>
            <w:r w:rsidRPr="008D271B">
              <w:rPr>
                <w:szCs w:val="22"/>
                <w:lang w:val="sr-Cyrl-CS"/>
              </w:rPr>
              <w:t>Буџетско рачуноводство, Економски факултет у Нишу, 2014. (</w:t>
            </w:r>
            <w:r w:rsidRPr="008D271B">
              <w:rPr>
                <w:szCs w:val="22"/>
                <w:lang/>
              </w:rPr>
              <w:t>258</w:t>
            </w:r>
            <w:r>
              <w:rPr>
                <w:szCs w:val="22"/>
                <w:lang/>
              </w:rPr>
              <w:t xml:space="preserve"> </w:t>
            </w:r>
            <w:r>
              <w:rPr>
                <w:szCs w:val="22"/>
                <w:lang/>
              </w:rPr>
              <w:t>стр.</w:t>
            </w:r>
            <w:r w:rsidRPr="008D271B">
              <w:rPr>
                <w:szCs w:val="22"/>
                <w:lang w:val="sr-Cyrl-CS"/>
              </w:rPr>
              <w:t xml:space="preserve">) </w:t>
            </w:r>
            <w:r w:rsidRPr="008D271B">
              <w:rPr>
                <w:b/>
                <w:szCs w:val="22"/>
              </w:rPr>
              <w:t xml:space="preserve"> </w:t>
            </w:r>
            <w:r w:rsidRPr="008D271B">
              <w:rPr>
                <w:szCs w:val="22"/>
                <w:lang/>
              </w:rPr>
              <w:t xml:space="preserve">ISBN </w:t>
            </w:r>
            <w:r w:rsidRPr="008D271B">
              <w:rPr>
                <w:szCs w:val="22"/>
                <w:lang w:val="sr-Cyrl-CS"/>
              </w:rPr>
              <w:t>978-86-6139-0</w:t>
            </w:r>
            <w:r w:rsidRPr="008D271B">
              <w:rPr>
                <w:szCs w:val="22"/>
                <w:lang/>
              </w:rPr>
              <w:t>91</w:t>
            </w:r>
            <w:r w:rsidRPr="008D271B">
              <w:rPr>
                <w:szCs w:val="22"/>
                <w:lang w:val="sr-Cyrl-CS"/>
              </w:rPr>
              <w:t>-</w:t>
            </w:r>
            <w:r w:rsidRPr="008D271B">
              <w:rPr>
                <w:szCs w:val="22"/>
                <w:lang/>
              </w:rPr>
              <w:t>3</w:t>
            </w:r>
          </w:p>
        </w:tc>
        <w:tc>
          <w:tcPr>
            <w:tcW w:w="706" w:type="pct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</w:p>
        </w:tc>
      </w:tr>
      <w:tr w:rsidR="00D0064E" w:rsidRPr="00A22864" w:rsidTr="00E06013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D0064E" w:rsidRPr="00A22864" w:rsidTr="009B07A8">
        <w:trPr>
          <w:trHeight w:val="227"/>
          <w:jc w:val="center"/>
        </w:trPr>
        <w:tc>
          <w:tcPr>
            <w:tcW w:w="2900" w:type="pct"/>
            <w:gridSpan w:val="7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00" w:type="pct"/>
            <w:gridSpan w:val="4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>
              <w:rPr>
                <w:lang w:val="sr-Cyrl-CS"/>
              </w:rPr>
              <w:t>51</w:t>
            </w:r>
          </w:p>
        </w:tc>
      </w:tr>
      <w:tr w:rsidR="00D0064E" w:rsidRPr="00A22864" w:rsidTr="009B07A8">
        <w:trPr>
          <w:trHeight w:val="227"/>
          <w:jc w:val="center"/>
        </w:trPr>
        <w:tc>
          <w:tcPr>
            <w:tcW w:w="2900" w:type="pct"/>
            <w:gridSpan w:val="7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00" w:type="pct"/>
            <w:gridSpan w:val="4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</w:p>
        </w:tc>
      </w:tr>
      <w:tr w:rsidR="00D0064E" w:rsidRPr="00A22864" w:rsidTr="009B07A8">
        <w:trPr>
          <w:trHeight w:val="227"/>
          <w:jc w:val="center"/>
        </w:trPr>
        <w:tc>
          <w:tcPr>
            <w:tcW w:w="2900" w:type="pct"/>
            <w:gridSpan w:val="7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45" w:type="pct"/>
            <w:gridSpan w:val="2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  2</w:t>
            </w:r>
          </w:p>
        </w:tc>
        <w:tc>
          <w:tcPr>
            <w:tcW w:w="1455" w:type="pct"/>
            <w:gridSpan w:val="2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r-Cyrl-CS"/>
              </w:rPr>
              <w:t xml:space="preserve">  2</w:t>
            </w:r>
          </w:p>
        </w:tc>
      </w:tr>
      <w:tr w:rsidR="00D0064E" w:rsidRPr="00A22864" w:rsidTr="009B07A8">
        <w:trPr>
          <w:trHeight w:val="227"/>
          <w:jc w:val="center"/>
        </w:trPr>
        <w:tc>
          <w:tcPr>
            <w:tcW w:w="2900" w:type="pct"/>
            <w:gridSpan w:val="7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100" w:type="pct"/>
            <w:gridSpan w:val="4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</w:p>
        </w:tc>
      </w:tr>
      <w:tr w:rsidR="00D0064E" w:rsidRPr="00A22864" w:rsidTr="00E06013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D0064E" w:rsidRPr="00A22864" w:rsidTr="00E06013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D0064E" w:rsidRPr="00A22864" w:rsidRDefault="00D0064E" w:rsidP="00D0064E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  <w:lang/>
        </w:rPr>
      </w:pPr>
    </w:p>
    <w:p w:rsidR="00EC0610" w:rsidRDefault="00EC0610" w:rsidP="00961479">
      <w:pPr>
        <w:spacing w:after="60"/>
        <w:rPr>
          <w:b/>
          <w:sz w:val="22"/>
          <w:szCs w:val="22"/>
          <w:lang w:val="en-US"/>
        </w:rPr>
      </w:pPr>
    </w:p>
    <w:sectPr w:rsidR="00EC0610" w:rsidSect="00D0064E">
      <w:footerReference w:type="default" r:id="rId7"/>
      <w:pgSz w:w="11909" w:h="16834" w:code="9"/>
      <w:pgMar w:top="1138" w:right="1138" w:bottom="1138" w:left="1138" w:header="576" w:footer="576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430" w:rsidRDefault="00B53430" w:rsidP="0010335F">
      <w:r>
        <w:separator/>
      </w:r>
    </w:p>
  </w:endnote>
  <w:endnote w:type="continuationSeparator" w:id="0">
    <w:p w:rsidR="00B53430" w:rsidRDefault="00B53430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B526FA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430" w:rsidRDefault="00B53430" w:rsidP="0010335F">
      <w:r>
        <w:separator/>
      </w:r>
    </w:p>
  </w:footnote>
  <w:footnote w:type="continuationSeparator" w:id="0">
    <w:p w:rsidR="00B53430" w:rsidRDefault="00B53430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343F83"/>
    <w:multiLevelType w:val="singleLevel"/>
    <w:tmpl w:val="73BC4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1"/>
  </w:num>
  <w:num w:numId="14">
    <w:abstractNumId w:val="23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2"/>
  </w:num>
  <w:num w:numId="21">
    <w:abstractNumId w:val="2"/>
  </w:num>
  <w:num w:numId="22">
    <w:abstractNumId w:val="8"/>
  </w:num>
  <w:num w:numId="23">
    <w:abstractNumId w:val="11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20C9"/>
    <w:rsid w:val="00056BA7"/>
    <w:rsid w:val="000661BD"/>
    <w:rsid w:val="00073BDF"/>
    <w:rsid w:val="0007408D"/>
    <w:rsid w:val="00075850"/>
    <w:rsid w:val="00080612"/>
    <w:rsid w:val="00090DE5"/>
    <w:rsid w:val="000929E4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6A17"/>
    <w:rsid w:val="001D3403"/>
    <w:rsid w:val="001D5A31"/>
    <w:rsid w:val="001E316E"/>
    <w:rsid w:val="001F525B"/>
    <w:rsid w:val="001F797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167FC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3F4EBA"/>
    <w:rsid w:val="00400028"/>
    <w:rsid w:val="00406394"/>
    <w:rsid w:val="00417312"/>
    <w:rsid w:val="004176E3"/>
    <w:rsid w:val="00422C89"/>
    <w:rsid w:val="0042657D"/>
    <w:rsid w:val="00432F0F"/>
    <w:rsid w:val="00434741"/>
    <w:rsid w:val="00441250"/>
    <w:rsid w:val="0045742F"/>
    <w:rsid w:val="004648A4"/>
    <w:rsid w:val="00466E96"/>
    <w:rsid w:val="00472059"/>
    <w:rsid w:val="004832B3"/>
    <w:rsid w:val="0048614E"/>
    <w:rsid w:val="004865F0"/>
    <w:rsid w:val="0049115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64B"/>
    <w:rsid w:val="00514D3F"/>
    <w:rsid w:val="00516A73"/>
    <w:rsid w:val="00517D5D"/>
    <w:rsid w:val="005278DB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10E4"/>
    <w:rsid w:val="006961AE"/>
    <w:rsid w:val="006A507E"/>
    <w:rsid w:val="006A576D"/>
    <w:rsid w:val="006A7B4E"/>
    <w:rsid w:val="006B3AFC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8E68E8"/>
    <w:rsid w:val="0090683F"/>
    <w:rsid w:val="0092172B"/>
    <w:rsid w:val="00921F5E"/>
    <w:rsid w:val="00932CC9"/>
    <w:rsid w:val="009464F9"/>
    <w:rsid w:val="00946B4C"/>
    <w:rsid w:val="0094706B"/>
    <w:rsid w:val="0095406D"/>
    <w:rsid w:val="00961479"/>
    <w:rsid w:val="00965253"/>
    <w:rsid w:val="009754A1"/>
    <w:rsid w:val="00995379"/>
    <w:rsid w:val="009A5BC2"/>
    <w:rsid w:val="009B07A8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986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26FA"/>
    <w:rsid w:val="00B53430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632E"/>
    <w:rsid w:val="00C57442"/>
    <w:rsid w:val="00C61C74"/>
    <w:rsid w:val="00C725C8"/>
    <w:rsid w:val="00C7446D"/>
    <w:rsid w:val="00C757AC"/>
    <w:rsid w:val="00C80E35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CF3224"/>
    <w:rsid w:val="00D0064E"/>
    <w:rsid w:val="00D20C31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B1BC3"/>
    <w:rsid w:val="00DC771D"/>
    <w:rsid w:val="00DE2909"/>
    <w:rsid w:val="00DE3D7D"/>
    <w:rsid w:val="00DF3438"/>
    <w:rsid w:val="00DF462A"/>
    <w:rsid w:val="00E024C5"/>
    <w:rsid w:val="00E06013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2808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УПУТСТВА ЗА ПРИПРЕМУ ДОКУМЕНТАЦИЈЕ ЗА АКРЕДИТАЦИЈУ ВИСОКОШКОЛСКЕ УСТАНОВЕ</vt:lpstr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cp:lastPrinted>2020-07-10T12:59:00Z</cp:lastPrinted>
  <dcterms:created xsi:type="dcterms:W3CDTF">2021-05-25T12:45:00Z</dcterms:created>
  <dcterms:modified xsi:type="dcterms:W3CDTF">2021-05-25T12:45:00Z</dcterms:modified>
</cp:coreProperties>
</file>